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8C23" w14:textId="77777777" w:rsidR="00684921" w:rsidRPr="00684921" w:rsidRDefault="00684921" w:rsidP="00684921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Студент обирає тему дослідження та проводить дослідження під кураторством викладача дисципліни  – індивідуальна робота</w:t>
      </w:r>
      <w:r w:rsidRPr="00684921">
        <w:rPr>
          <w:rFonts w:ascii="Open Sans" w:eastAsia="Times New Roman" w:hAnsi="Open Sans" w:cs="Open Sans"/>
          <w:i/>
          <w:iCs/>
          <w:color w:val="333333"/>
          <w:lang w:eastAsia="uk-UA"/>
        </w:rPr>
        <w:t>.</w:t>
      </w:r>
    </w:p>
    <w:p w14:paraId="53700929" w14:textId="77777777" w:rsidR="00684921" w:rsidRPr="00684921" w:rsidRDefault="00684921" w:rsidP="00684921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b/>
          <w:bCs/>
          <w:i/>
          <w:iCs/>
          <w:color w:val="333333"/>
          <w:sz w:val="24"/>
          <w:szCs w:val="24"/>
          <w:lang w:eastAsia="uk-UA"/>
        </w:rPr>
        <w:t>Теми дослідження</w:t>
      </w:r>
      <w:r w:rsidRPr="00684921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uk-UA"/>
        </w:rPr>
        <w:t> </w:t>
      </w: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наводяться нижче:</w:t>
      </w:r>
    </w:p>
    <w:p w14:paraId="0C1C39B2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Якісний аналіз та класифікація банківських ризиків.</w:t>
      </w:r>
    </w:p>
    <w:p w14:paraId="31DE264D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Сутність та причини виникнення ризику в фінансовому менеджменті.</w:t>
      </w:r>
    </w:p>
    <w:p w14:paraId="32701A23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Інновації та ризик.</w:t>
      </w:r>
    </w:p>
    <w:p w14:paraId="11A7731B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Ризик у зовнішньоекономічній діяльності підприємства.</w:t>
      </w:r>
    </w:p>
    <w:p w14:paraId="5FF783BC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Антикризове управління фірмою та ризик.</w:t>
      </w:r>
    </w:p>
    <w:p w14:paraId="3585B497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Аналіз ризику в агропромисловому комплексі (АПК).</w:t>
      </w:r>
    </w:p>
    <w:p w14:paraId="656DD0E8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Зовнішній борг України та ризик.</w:t>
      </w:r>
    </w:p>
    <w:p w14:paraId="40F43C22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Застосування методу аналогій для кількісної оцінки ризику.</w:t>
      </w:r>
    </w:p>
    <w:p w14:paraId="74B3B4BF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Використання методу аналізу чутливості для виявлення основних чинників ризику проекту.</w:t>
      </w:r>
    </w:p>
    <w:p w14:paraId="2D29FFC5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Використання експертних методів для оцінки ризику проекту.</w:t>
      </w:r>
    </w:p>
    <w:p w14:paraId="3F45F020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Використання статистичного методу для кількісної оцінки ризику.</w:t>
      </w:r>
    </w:p>
    <w:p w14:paraId="7919C101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Використання функцій щільності логарифмічно нормального та гама-розподілів для аналізу ризику збитків.</w:t>
      </w:r>
    </w:p>
    <w:p w14:paraId="6C0E4B35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Моделі прогнозування валютних курсів та валютного ризику.</w:t>
      </w:r>
    </w:p>
    <w:p w14:paraId="7B68163A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Моделі кількісного аналізу кредитного ризику комерційного банку.</w:t>
      </w:r>
    </w:p>
    <w:p w14:paraId="6329B783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Моделі кількісного аналізу ризиків у зовнішньо-економічній діяльності.</w:t>
      </w:r>
    </w:p>
    <w:p w14:paraId="527213F3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Використання абсолютних оцінок ризику при прийнятті фінансових (інвестиційних) рішень.</w:t>
      </w:r>
    </w:p>
    <w:p w14:paraId="7D7438AD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Використання відносних оцінок ризику при прийнятті управлінських рішень.</w:t>
      </w:r>
    </w:p>
    <w:p w14:paraId="6EAF3829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Новітні підходи щодо адекватного вимірювання ступеня політичного та країнного ризиків.</w:t>
      </w:r>
    </w:p>
    <w:p w14:paraId="530A6BB6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Використання експертних процедур при вимірюванні ступеня інвестиційних ризиків.</w:t>
      </w:r>
    </w:p>
    <w:p w14:paraId="51D317D5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Лотереї з недискретними розподілами.</w:t>
      </w:r>
    </w:p>
    <w:p w14:paraId="2A4623BE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Системи аксіом прийняття рішень та теорії корисності.</w:t>
      </w:r>
    </w:p>
    <w:p w14:paraId="5FD5EFF0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Методи побудови функцій корисності та приклади їх реалізації.</w:t>
      </w:r>
    </w:p>
    <w:p w14:paraId="2D62A1B5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Моделі портфельного підходу в теорії грошей з використанням функцій корисності.</w:t>
      </w:r>
    </w:p>
    <w:p w14:paraId="3BE25639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Використання функцій несхильності до ризику під час прийняття рішень.</w:t>
      </w:r>
    </w:p>
    <w:p w14:paraId="7512AEC2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Теоретико-математичні моделі хеджування як засобу зниження ризику.</w:t>
      </w:r>
    </w:p>
    <w:p w14:paraId="68C73173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lastRenderedPageBreak/>
        <w:t>Ринки фінансових ф’ючерсів з метою зниження ступеня ризику.</w:t>
      </w:r>
    </w:p>
    <w:p w14:paraId="3CC0F50D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Здобуття додаткової інформації як засіб зниження ступеня ризику. Відповідні економіко-математичні моделі.</w:t>
      </w:r>
    </w:p>
    <w:p w14:paraId="5185B941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Способи управління ризиком у банківській сфері.</w:t>
      </w:r>
    </w:p>
    <w:p w14:paraId="1220E209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Ризик у проблемах компромісного узгодження виробничої програми з оптимальною областю маневрування.</w:t>
      </w:r>
    </w:p>
    <w:p w14:paraId="128C2A92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Резерви як метод зниження ризику страхових компаній.</w:t>
      </w:r>
    </w:p>
    <w:p w14:paraId="2649D877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Банківські резерви та ризик.</w:t>
      </w:r>
    </w:p>
    <w:p w14:paraId="7A021442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Методи антикризового управління компанією та роль резервів і запасів у цьому.</w:t>
      </w:r>
    </w:p>
    <w:p w14:paraId="3CD02FAC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Моделювання раціонального узгодження виробничої програми з областю маневрування за рахунок запасів та резервів.</w:t>
      </w:r>
    </w:p>
    <w:p w14:paraId="19C1B187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Запаси та резерви як методи зниження ризику реалізації інноваційних процесів.</w:t>
      </w:r>
    </w:p>
    <w:p w14:paraId="36C44BEE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Моделювання резервів у зовнішньоекономічній діяльності.</w:t>
      </w:r>
    </w:p>
    <w:p w14:paraId="23A1B2AB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Валютні резерви як спосіб зниження економічних ризиків та методи їх моделювання.</w:t>
      </w:r>
    </w:p>
    <w:p w14:paraId="0D500F5C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Моделювання резервів в АПК.</w:t>
      </w:r>
    </w:p>
    <w:p w14:paraId="5369E99A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Запаси та резерви, пов’язані з проблемами зниження ступеня ризику у торговельному підприємництві.</w:t>
      </w:r>
    </w:p>
    <w:p w14:paraId="2133A718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Формування портфеля цінних паперів (ПЦП) на основі використання семіваріації.</w:t>
      </w:r>
    </w:p>
    <w:p w14:paraId="559DF7A5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Формування ПЦП на основі використання коефіцієнтів варіації та семіваріації.</w:t>
      </w:r>
    </w:p>
    <w:p w14:paraId="28324A10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Формування ПЦП на основі використання коефіцієнта асиметрії та похідних від нього оцінок ризику.</w:t>
      </w:r>
    </w:p>
    <w:p w14:paraId="2C50087A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Формування ПЦП на основі використання коефіцієнта ексцесу та похідних від нього оцінок ризику.</w:t>
      </w:r>
    </w:p>
    <w:p w14:paraId="156200CC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Арбітражна теорія портфеля.</w:t>
      </w:r>
    </w:p>
    <w:p w14:paraId="6BC548BB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Використання теорії портфеля під час створення запасів матеріалів на підприємстві.</w:t>
      </w:r>
    </w:p>
    <w:p w14:paraId="0A8417BC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Дослідіть структуру ПЦП щодо збереження капіталу у випадку, коли m</w:t>
      </w:r>
      <w:r w:rsidRPr="00684921">
        <w:rPr>
          <w:rFonts w:ascii="Open Sans" w:eastAsia="Times New Roman" w:hAnsi="Open Sans" w:cs="Open Sans"/>
          <w:color w:val="333333"/>
          <w:sz w:val="18"/>
          <w:szCs w:val="18"/>
          <w:vertAlign w:val="subscript"/>
          <w:lang w:eastAsia="uk-UA"/>
        </w:rPr>
        <w:t>1</w:t>
      </w: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 &gt; m</w:t>
      </w:r>
      <w:r w:rsidRPr="00684921">
        <w:rPr>
          <w:rFonts w:ascii="Open Sans" w:eastAsia="Times New Roman" w:hAnsi="Open Sans" w:cs="Open Sans"/>
          <w:color w:val="333333"/>
          <w:sz w:val="18"/>
          <w:szCs w:val="18"/>
          <w:vertAlign w:val="subscript"/>
          <w:lang w:eastAsia="uk-UA"/>
        </w:rPr>
        <w:t>2</w:t>
      </w: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 та s</w:t>
      </w:r>
      <w:r w:rsidRPr="00684921">
        <w:rPr>
          <w:rFonts w:ascii="Open Sans" w:eastAsia="Times New Roman" w:hAnsi="Open Sans" w:cs="Open Sans"/>
          <w:color w:val="333333"/>
          <w:sz w:val="18"/>
          <w:szCs w:val="18"/>
          <w:vertAlign w:val="subscript"/>
          <w:lang w:eastAsia="uk-UA"/>
        </w:rPr>
        <w:t>1 </w:t>
      </w: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&lt; s</w:t>
      </w:r>
      <w:r w:rsidRPr="00684921">
        <w:rPr>
          <w:rFonts w:ascii="Open Sans" w:eastAsia="Times New Roman" w:hAnsi="Open Sans" w:cs="Open Sans"/>
          <w:color w:val="333333"/>
          <w:sz w:val="18"/>
          <w:szCs w:val="18"/>
          <w:vertAlign w:val="subscript"/>
          <w:lang w:eastAsia="uk-UA"/>
        </w:rPr>
        <w:t>2</w:t>
      </w: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.</w:t>
      </w:r>
    </w:p>
    <w:p w14:paraId="088F4D0F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Використання ієрархічних моделей у проблемах антикризового управління фірмою.</w:t>
      </w:r>
    </w:p>
    <w:p w14:paraId="7C8BF00B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lastRenderedPageBreak/>
        <w:t>Ієрархічні моделі та їх використання при обранні інноваційних проектів з урахуванням ризику.</w:t>
      </w:r>
    </w:p>
    <w:p w14:paraId="1F84CDA9" w14:textId="77777777" w:rsidR="00684921" w:rsidRPr="00684921" w:rsidRDefault="00684921" w:rsidP="00684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</w:pPr>
      <w:r w:rsidRPr="00684921">
        <w:rPr>
          <w:rFonts w:ascii="Open Sans" w:eastAsia="Times New Roman" w:hAnsi="Open Sans" w:cs="Open Sans"/>
          <w:color w:val="333333"/>
          <w:sz w:val="24"/>
          <w:szCs w:val="24"/>
          <w:lang w:eastAsia="uk-UA"/>
        </w:rPr>
        <w:t>Застосування багатокритеріального підходу при аналізі кредитного ризику комерційного банку.</w:t>
      </w:r>
    </w:p>
    <w:p w14:paraId="3156FCB4" w14:textId="77777777" w:rsidR="00975A35" w:rsidRDefault="00975A35"/>
    <w:sectPr w:rsidR="00975A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0524D"/>
    <w:multiLevelType w:val="multilevel"/>
    <w:tmpl w:val="1BD8A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457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21"/>
    <w:rsid w:val="00684921"/>
    <w:rsid w:val="0097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AFBA"/>
  <w15:chartTrackingRefBased/>
  <w15:docId w15:val="{40B3B81E-8F2D-44B3-B5CE-035D8A93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20"/>
    <w:qFormat/>
    <w:rsid w:val="00684921"/>
    <w:rPr>
      <w:i/>
      <w:iCs/>
    </w:rPr>
  </w:style>
  <w:style w:type="character" w:styleId="Strong">
    <w:name w:val="Strong"/>
    <w:basedOn w:val="DefaultParagraphFont"/>
    <w:uiPriority w:val="22"/>
    <w:qFormat/>
    <w:rsid w:val="00684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2207</Words>
  <Characters>1258</Characters>
  <Application>Microsoft Office Word</Application>
  <DocSecurity>0</DocSecurity>
  <Lines>10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Зварич</dc:creator>
  <cp:keywords/>
  <dc:description/>
  <cp:lastModifiedBy>Христина Зварич</cp:lastModifiedBy>
  <cp:revision>1</cp:revision>
  <dcterms:created xsi:type="dcterms:W3CDTF">2023-03-12T17:28:00Z</dcterms:created>
  <dcterms:modified xsi:type="dcterms:W3CDTF">2023-03-12T17:29:00Z</dcterms:modified>
</cp:coreProperties>
</file>